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DC63" w14:textId="0968D675" w:rsidR="00040046" w:rsidRPr="009C0913" w:rsidRDefault="00040046" w:rsidP="00040046">
      <w:pPr>
        <w:numPr>
          <w:ilvl w:val="0"/>
          <w:numId w:val="4"/>
        </w:numPr>
        <w:spacing w:before="240"/>
        <w:ind w:left="426" w:hanging="426"/>
        <w:jc w:val="both"/>
        <w:rPr>
          <w:rFonts w:ascii="Arial" w:hAnsi="Arial" w:cs="Arial"/>
          <w:sz w:val="22"/>
          <w:szCs w:val="22"/>
        </w:rPr>
      </w:pPr>
      <w:r>
        <w:rPr>
          <w:rFonts w:ascii="Arial" w:hAnsi="Arial" w:cs="Arial"/>
          <w:sz w:val="22"/>
          <w:szCs w:val="22"/>
        </w:rPr>
        <w:t>T</w:t>
      </w:r>
      <w:r w:rsidRPr="00040046">
        <w:rPr>
          <w:rFonts w:ascii="Arial" w:hAnsi="Arial" w:cs="Arial"/>
          <w:sz w:val="22"/>
          <w:szCs w:val="22"/>
        </w:rPr>
        <w:t xml:space="preserve">he </w:t>
      </w:r>
      <w:r w:rsidRPr="00040046">
        <w:rPr>
          <w:rFonts w:ascii="Arial" w:eastAsia="SimSun" w:hAnsi="Arial" w:cs="Arial"/>
          <w:bCs/>
          <w:sz w:val="22"/>
          <w:szCs w:val="22"/>
          <w:lang w:eastAsia="zh-CN"/>
        </w:rPr>
        <w:t>Bridgman review</w:t>
      </w:r>
      <w:r w:rsidR="004241A7">
        <w:rPr>
          <w:rFonts w:ascii="Arial" w:eastAsia="SimSun" w:hAnsi="Arial" w:cs="Arial"/>
          <w:bCs/>
          <w:sz w:val="22"/>
          <w:szCs w:val="22"/>
          <w:lang w:eastAsia="zh-CN"/>
        </w:rPr>
        <w:t xml:space="preserve">, which reported </w:t>
      </w:r>
      <w:r w:rsidRPr="00040046">
        <w:rPr>
          <w:rFonts w:ascii="Arial" w:eastAsia="SimSun" w:hAnsi="Arial" w:cs="Arial"/>
          <w:bCs/>
          <w:sz w:val="22"/>
          <w:szCs w:val="22"/>
          <w:lang w:eastAsia="zh-CN"/>
        </w:rPr>
        <w:t>on how Queensland public sector employment laws could best meet the objectives of fairness in the employment relationship, responsiveness of employees to the community and to the government and inclusiveness of public sector employment</w:t>
      </w:r>
      <w:r w:rsidR="004241A7">
        <w:rPr>
          <w:rFonts w:ascii="Arial" w:eastAsia="SimSun" w:hAnsi="Arial" w:cs="Arial"/>
          <w:bCs/>
          <w:sz w:val="22"/>
          <w:szCs w:val="22"/>
          <w:lang w:eastAsia="zh-CN"/>
        </w:rPr>
        <w:t>,</w:t>
      </w:r>
      <w:r>
        <w:rPr>
          <w:rFonts w:ascii="Arial" w:eastAsia="SimSun" w:hAnsi="Arial" w:cs="Arial"/>
          <w:bCs/>
          <w:sz w:val="22"/>
          <w:szCs w:val="22"/>
          <w:lang w:eastAsia="zh-CN"/>
        </w:rPr>
        <w:t xml:space="preserve"> was released in March 2020.</w:t>
      </w:r>
      <w:r w:rsidR="009C0913" w:rsidRPr="009C0913">
        <w:rPr>
          <w:rFonts w:ascii="Arial" w:eastAsia="SimSun" w:hAnsi="Arial" w:cs="Arial"/>
          <w:bCs/>
          <w:sz w:val="22"/>
          <w:szCs w:val="22"/>
          <w:lang w:eastAsia="zh-CN"/>
        </w:rPr>
        <w:t xml:space="preserve"> </w:t>
      </w:r>
      <w:r w:rsidR="009C0913">
        <w:rPr>
          <w:rFonts w:ascii="Arial" w:eastAsia="SimSun" w:hAnsi="Arial" w:cs="Arial"/>
          <w:bCs/>
          <w:sz w:val="22"/>
          <w:szCs w:val="22"/>
          <w:lang w:eastAsia="zh-CN"/>
        </w:rPr>
        <w:t>The Bridgman review complemented t</w:t>
      </w:r>
      <w:r w:rsidR="009C0913" w:rsidRPr="00040046">
        <w:rPr>
          <w:rFonts w:ascii="Arial" w:eastAsia="SimSun" w:hAnsi="Arial" w:cs="Arial"/>
          <w:bCs/>
          <w:sz w:val="22"/>
          <w:szCs w:val="22"/>
          <w:lang w:eastAsia="zh-CN"/>
        </w:rPr>
        <w:t xml:space="preserve">he Coaldrake Review into the </w:t>
      </w:r>
      <w:r w:rsidR="009C0913" w:rsidRPr="00040046">
        <w:rPr>
          <w:rFonts w:ascii="Arial" w:hAnsi="Arial" w:cs="Arial"/>
          <w:sz w:val="22"/>
          <w:szCs w:val="22"/>
        </w:rPr>
        <w:t xml:space="preserve">Queensland Public Sector Workforce Reporting </w:t>
      </w:r>
      <w:r w:rsidR="009C0913">
        <w:rPr>
          <w:rFonts w:ascii="Arial" w:hAnsi="Arial" w:cs="Arial"/>
          <w:sz w:val="22"/>
          <w:szCs w:val="22"/>
        </w:rPr>
        <w:t xml:space="preserve">which </w:t>
      </w:r>
      <w:r w:rsidR="009C0913" w:rsidRPr="00040046">
        <w:rPr>
          <w:rFonts w:ascii="Arial" w:hAnsi="Arial" w:cs="Arial"/>
          <w:sz w:val="22"/>
          <w:szCs w:val="22"/>
        </w:rPr>
        <w:t>reported in December 2018</w:t>
      </w:r>
      <w:r w:rsidR="009C0913">
        <w:rPr>
          <w:rFonts w:ascii="Arial" w:hAnsi="Arial" w:cs="Arial"/>
          <w:sz w:val="22"/>
          <w:szCs w:val="22"/>
        </w:rPr>
        <w:t>.</w:t>
      </w:r>
    </w:p>
    <w:p w14:paraId="7BE94665" w14:textId="15F80C6A" w:rsidR="00F55A5C" w:rsidRPr="00C25FCD" w:rsidRDefault="00314FBB" w:rsidP="00C25FCD">
      <w:pPr>
        <w:numPr>
          <w:ilvl w:val="0"/>
          <w:numId w:val="4"/>
        </w:numPr>
        <w:spacing w:before="240"/>
        <w:ind w:left="426" w:hanging="426"/>
        <w:jc w:val="both"/>
        <w:rPr>
          <w:rFonts w:ascii="Arial" w:hAnsi="Arial" w:cs="Arial"/>
          <w:sz w:val="22"/>
          <w:szCs w:val="22"/>
        </w:rPr>
      </w:pPr>
      <w:r w:rsidRPr="00314FBB">
        <w:rPr>
          <w:rFonts w:ascii="Arial" w:eastAsia="SimSun" w:hAnsi="Arial" w:cs="Arial"/>
          <w:bCs/>
          <w:sz w:val="22"/>
          <w:szCs w:val="22"/>
          <w:lang w:eastAsia="zh-CN"/>
        </w:rPr>
        <w:t xml:space="preserve">The </w:t>
      </w:r>
      <w:r w:rsidR="008004B7">
        <w:rPr>
          <w:rFonts w:ascii="Arial" w:eastAsia="SimSun" w:hAnsi="Arial" w:cs="Arial"/>
          <w:bCs/>
          <w:sz w:val="22"/>
          <w:szCs w:val="22"/>
          <w:lang w:eastAsia="zh-CN"/>
        </w:rPr>
        <w:t>Public Service and Other Legislation Amendment Bill 2020</w:t>
      </w:r>
      <w:r w:rsidRPr="00314FBB">
        <w:rPr>
          <w:rFonts w:ascii="Arial" w:eastAsia="SimSun" w:hAnsi="Arial" w:cs="Arial"/>
          <w:bCs/>
          <w:sz w:val="22"/>
          <w:szCs w:val="22"/>
          <w:lang w:eastAsia="zh-CN"/>
        </w:rPr>
        <w:t xml:space="preserve"> amends the</w:t>
      </w:r>
      <w:r w:rsidR="001313D0">
        <w:rPr>
          <w:rFonts w:ascii="Arial" w:eastAsia="SimSun" w:hAnsi="Arial" w:cs="Arial"/>
          <w:bCs/>
          <w:sz w:val="22"/>
          <w:szCs w:val="22"/>
          <w:lang w:eastAsia="zh-CN"/>
        </w:rPr>
        <w:t xml:space="preserve"> </w:t>
      </w:r>
      <w:r w:rsidR="008004B7">
        <w:rPr>
          <w:rFonts w:ascii="Arial" w:eastAsia="SimSun" w:hAnsi="Arial" w:cs="Arial"/>
          <w:bCs/>
          <w:i/>
          <w:sz w:val="22"/>
          <w:szCs w:val="22"/>
          <w:lang w:eastAsia="zh-CN"/>
        </w:rPr>
        <w:t xml:space="preserve">Public Service Act </w:t>
      </w:r>
      <w:r w:rsidR="008004B7" w:rsidRPr="008004B7">
        <w:rPr>
          <w:rFonts w:ascii="Arial" w:eastAsia="SimSun" w:hAnsi="Arial" w:cs="Arial"/>
          <w:bCs/>
          <w:sz w:val="22"/>
          <w:szCs w:val="22"/>
          <w:lang w:eastAsia="zh-CN"/>
        </w:rPr>
        <w:t>2008</w:t>
      </w:r>
      <w:r w:rsidR="00AB386D">
        <w:rPr>
          <w:rFonts w:ascii="Arial" w:eastAsia="SimSun" w:hAnsi="Arial" w:cs="Arial"/>
          <w:bCs/>
          <w:sz w:val="22"/>
          <w:szCs w:val="22"/>
          <w:lang w:eastAsia="zh-CN"/>
        </w:rPr>
        <w:t xml:space="preserve"> (PS Act)</w:t>
      </w:r>
      <w:r w:rsidR="008004B7">
        <w:rPr>
          <w:rFonts w:ascii="Arial" w:eastAsia="SimSun" w:hAnsi="Arial" w:cs="Arial"/>
          <w:bCs/>
          <w:sz w:val="22"/>
          <w:szCs w:val="22"/>
          <w:lang w:eastAsia="zh-CN"/>
        </w:rPr>
        <w:t xml:space="preserve"> </w:t>
      </w:r>
      <w:r w:rsidR="001313D0" w:rsidRPr="008004B7">
        <w:rPr>
          <w:rFonts w:ascii="Arial" w:eastAsia="SimSun" w:hAnsi="Arial" w:cs="Arial"/>
          <w:bCs/>
          <w:sz w:val="22"/>
          <w:szCs w:val="22"/>
          <w:lang w:eastAsia="zh-CN"/>
        </w:rPr>
        <w:t>to</w:t>
      </w:r>
      <w:r w:rsidR="00B855E1" w:rsidRPr="00B855E1">
        <w:rPr>
          <w:rFonts w:ascii="Arial" w:eastAsia="SimSun" w:hAnsi="Arial" w:cs="Arial"/>
          <w:bCs/>
          <w:sz w:val="22"/>
          <w:szCs w:val="22"/>
          <w:lang w:eastAsia="zh-CN"/>
        </w:rPr>
        <w:t xml:space="preserve"> progress priority public sector management reforms. The reforms arise from the recommendations of the Bridgman review</w:t>
      </w:r>
      <w:r w:rsidR="00C06266">
        <w:rPr>
          <w:rFonts w:ascii="Arial" w:eastAsia="SimSun" w:hAnsi="Arial" w:cs="Arial"/>
          <w:bCs/>
          <w:sz w:val="22"/>
          <w:szCs w:val="22"/>
          <w:lang w:eastAsia="zh-CN"/>
        </w:rPr>
        <w:t>.</w:t>
      </w:r>
    </w:p>
    <w:p w14:paraId="3F3E8C19" w14:textId="015243B0" w:rsidR="00974679" w:rsidRDefault="002A3E2C" w:rsidP="00117838">
      <w:pPr>
        <w:numPr>
          <w:ilvl w:val="0"/>
          <w:numId w:val="4"/>
        </w:numPr>
        <w:spacing w:before="240"/>
        <w:ind w:left="426" w:hanging="426"/>
        <w:jc w:val="both"/>
        <w:rPr>
          <w:rFonts w:ascii="Arial" w:hAnsi="Arial" w:cs="Arial"/>
          <w:sz w:val="22"/>
          <w:szCs w:val="22"/>
        </w:rPr>
      </w:pPr>
      <w:r w:rsidRPr="00C25FCD">
        <w:rPr>
          <w:rFonts w:ascii="Arial" w:hAnsi="Arial" w:cs="Arial"/>
          <w:sz w:val="22"/>
          <w:szCs w:val="22"/>
        </w:rPr>
        <w:t xml:space="preserve">The </w:t>
      </w:r>
      <w:r w:rsidR="00C25FCD" w:rsidRPr="00C25FCD">
        <w:rPr>
          <w:rFonts w:ascii="Arial" w:hAnsi="Arial" w:cs="Arial"/>
          <w:sz w:val="22"/>
          <w:szCs w:val="22"/>
        </w:rPr>
        <w:t>Bill</w:t>
      </w:r>
      <w:r w:rsidR="00A51353">
        <w:rPr>
          <w:rFonts w:ascii="Arial" w:hAnsi="Arial" w:cs="Arial"/>
          <w:sz w:val="22"/>
          <w:szCs w:val="22"/>
        </w:rPr>
        <w:t xml:space="preserve"> </w:t>
      </w:r>
      <w:r w:rsidR="00A51353" w:rsidRPr="00A51353">
        <w:rPr>
          <w:rFonts w:ascii="Arial" w:hAnsi="Arial" w:cs="Arial"/>
          <w:sz w:val="22"/>
          <w:szCs w:val="22"/>
        </w:rPr>
        <w:t>seeks to progress priorities in two main areas: (1) giving full effect to the Government’s commitment to maximise employment security in public sector employment; and (2) providing for positive performance management of public sector employees.</w:t>
      </w:r>
    </w:p>
    <w:p w14:paraId="378A54FD" w14:textId="27C2A90A" w:rsidR="00C3442D" w:rsidRDefault="00C25FCD" w:rsidP="00353A10">
      <w:pPr>
        <w:numPr>
          <w:ilvl w:val="0"/>
          <w:numId w:val="4"/>
        </w:numPr>
        <w:spacing w:before="240"/>
        <w:ind w:left="426" w:hanging="426"/>
        <w:jc w:val="both"/>
        <w:rPr>
          <w:rFonts w:ascii="Arial" w:hAnsi="Arial" w:cs="Arial"/>
          <w:sz w:val="22"/>
          <w:szCs w:val="22"/>
        </w:rPr>
      </w:pPr>
      <w:r>
        <w:rPr>
          <w:rFonts w:ascii="Arial" w:hAnsi="Arial" w:cs="Arial"/>
          <w:sz w:val="22"/>
          <w:szCs w:val="22"/>
        </w:rPr>
        <w:t>Amendments to</w:t>
      </w:r>
      <w:r w:rsidR="00C3442D" w:rsidRPr="00C3442D">
        <w:rPr>
          <w:rFonts w:ascii="Arial" w:hAnsi="Arial" w:cs="Arial"/>
          <w:sz w:val="22"/>
          <w:szCs w:val="22"/>
        </w:rPr>
        <w:t xml:space="preserve"> the </w:t>
      </w:r>
      <w:r w:rsidR="00DD7BFE">
        <w:rPr>
          <w:rFonts w:ascii="Arial" w:hAnsi="Arial" w:cs="Arial"/>
          <w:i/>
          <w:sz w:val="22"/>
          <w:szCs w:val="22"/>
        </w:rPr>
        <w:t xml:space="preserve">Industrial Relations Act </w:t>
      </w:r>
      <w:r w:rsidR="00AB386D">
        <w:rPr>
          <w:rFonts w:ascii="Arial" w:hAnsi="Arial" w:cs="Arial"/>
          <w:sz w:val="22"/>
          <w:szCs w:val="22"/>
        </w:rPr>
        <w:t xml:space="preserve">(IR Act) </w:t>
      </w:r>
      <w:r w:rsidR="005B6134" w:rsidRPr="005B6134">
        <w:rPr>
          <w:rFonts w:ascii="Arial" w:hAnsi="Arial" w:cs="Arial"/>
          <w:sz w:val="22"/>
          <w:szCs w:val="22"/>
        </w:rPr>
        <w:t>will also provide for public service appeals</w:t>
      </w:r>
      <w:r w:rsidR="00AB386D">
        <w:rPr>
          <w:rFonts w:ascii="Arial" w:hAnsi="Arial" w:cs="Arial"/>
          <w:sz w:val="22"/>
          <w:szCs w:val="22"/>
        </w:rPr>
        <w:t>,</w:t>
      </w:r>
      <w:r w:rsidR="005B6134" w:rsidRPr="005B6134">
        <w:rPr>
          <w:rFonts w:ascii="Arial" w:hAnsi="Arial" w:cs="Arial"/>
          <w:sz w:val="22"/>
          <w:szCs w:val="22"/>
        </w:rPr>
        <w:t xml:space="preserve"> which are currently heard under the PS Act by the Queensland Industrial Relations Commission</w:t>
      </w:r>
      <w:r w:rsidR="00AB386D">
        <w:rPr>
          <w:rFonts w:ascii="Arial" w:hAnsi="Arial" w:cs="Arial"/>
          <w:sz w:val="22"/>
          <w:szCs w:val="22"/>
        </w:rPr>
        <w:t>,</w:t>
      </w:r>
      <w:r w:rsidR="005B6134" w:rsidRPr="005B6134">
        <w:rPr>
          <w:rFonts w:ascii="Arial" w:hAnsi="Arial" w:cs="Arial"/>
          <w:sz w:val="22"/>
          <w:szCs w:val="22"/>
        </w:rPr>
        <w:t xml:space="preserve"> to instead be heard under the IR Act to ensure transparency and increase consistency in appeal decisions.</w:t>
      </w:r>
    </w:p>
    <w:p w14:paraId="50EB353E" w14:textId="2E312E9C" w:rsidR="000646C0" w:rsidRDefault="00974679" w:rsidP="0097082F">
      <w:pPr>
        <w:numPr>
          <w:ilvl w:val="0"/>
          <w:numId w:val="4"/>
        </w:numPr>
        <w:spacing w:before="240"/>
        <w:ind w:left="426" w:hanging="426"/>
        <w:jc w:val="both"/>
        <w:rPr>
          <w:rFonts w:ascii="Arial" w:hAnsi="Arial" w:cs="Arial"/>
          <w:sz w:val="22"/>
          <w:szCs w:val="22"/>
        </w:rPr>
      </w:pPr>
      <w:r w:rsidRPr="00AC0CB9">
        <w:rPr>
          <w:rFonts w:ascii="Arial" w:hAnsi="Arial" w:cs="Arial"/>
          <w:sz w:val="22"/>
          <w:szCs w:val="22"/>
          <w:u w:val="single"/>
        </w:rPr>
        <w:t>C</w:t>
      </w:r>
      <w:r w:rsidR="00907815" w:rsidRPr="00AC0CB9">
        <w:rPr>
          <w:rFonts w:ascii="Arial" w:hAnsi="Arial" w:cs="Arial"/>
          <w:sz w:val="22"/>
          <w:szCs w:val="22"/>
          <w:u w:val="single"/>
        </w:rPr>
        <w:t>abinet approved</w:t>
      </w:r>
      <w:r w:rsidR="00907815" w:rsidRPr="00974679">
        <w:rPr>
          <w:rFonts w:ascii="Arial" w:hAnsi="Arial" w:cs="Arial"/>
          <w:sz w:val="22"/>
          <w:szCs w:val="22"/>
        </w:rPr>
        <w:t xml:space="preserve"> the</w:t>
      </w:r>
      <w:r>
        <w:rPr>
          <w:rFonts w:ascii="Arial" w:hAnsi="Arial" w:cs="Arial"/>
          <w:sz w:val="22"/>
          <w:szCs w:val="22"/>
        </w:rPr>
        <w:t xml:space="preserve"> </w:t>
      </w:r>
      <w:r w:rsidR="00907815" w:rsidRPr="00974679">
        <w:rPr>
          <w:rFonts w:ascii="Arial" w:hAnsi="Arial" w:cs="Arial"/>
          <w:sz w:val="22"/>
          <w:szCs w:val="22"/>
        </w:rPr>
        <w:t xml:space="preserve">introduction of the </w:t>
      </w:r>
      <w:r w:rsidR="0072795C">
        <w:rPr>
          <w:rFonts w:ascii="Arial" w:hAnsi="Arial" w:cs="Arial"/>
          <w:sz w:val="22"/>
          <w:szCs w:val="22"/>
        </w:rPr>
        <w:t xml:space="preserve">Public Service and Other </w:t>
      </w:r>
      <w:r w:rsidR="00FD7910">
        <w:rPr>
          <w:rFonts w:ascii="Arial" w:hAnsi="Arial" w:cs="Arial"/>
          <w:sz w:val="22"/>
          <w:szCs w:val="22"/>
        </w:rPr>
        <w:t>Legislation</w:t>
      </w:r>
      <w:r w:rsidR="0072795C">
        <w:rPr>
          <w:rFonts w:ascii="Arial" w:hAnsi="Arial" w:cs="Arial"/>
          <w:sz w:val="22"/>
          <w:szCs w:val="22"/>
        </w:rPr>
        <w:t xml:space="preserve"> Amendment Bill 2020</w:t>
      </w:r>
      <w:r w:rsidR="00F84092">
        <w:rPr>
          <w:rFonts w:ascii="Arial" w:hAnsi="Arial" w:cs="Arial"/>
          <w:sz w:val="22"/>
          <w:szCs w:val="22"/>
        </w:rPr>
        <w:t>.</w:t>
      </w:r>
    </w:p>
    <w:p w14:paraId="7D7EDB46" w14:textId="7D606245" w:rsidR="00147C9A" w:rsidRDefault="00147C9A" w:rsidP="00147C9A">
      <w:pPr>
        <w:numPr>
          <w:ilvl w:val="0"/>
          <w:numId w:val="4"/>
        </w:numPr>
        <w:spacing w:before="240"/>
        <w:ind w:left="426" w:hanging="426"/>
        <w:jc w:val="both"/>
        <w:rPr>
          <w:rFonts w:ascii="Arial" w:hAnsi="Arial" w:cs="Arial"/>
          <w:sz w:val="22"/>
          <w:szCs w:val="22"/>
        </w:rPr>
      </w:pPr>
      <w:r>
        <w:rPr>
          <w:rFonts w:ascii="Arial" w:hAnsi="Arial" w:cs="Arial"/>
          <w:sz w:val="22"/>
          <w:szCs w:val="22"/>
          <w:u w:val="single"/>
        </w:rPr>
        <w:t>Cabinet</w:t>
      </w:r>
      <w:r w:rsidRPr="00487224">
        <w:rPr>
          <w:rFonts w:ascii="Arial" w:hAnsi="Arial" w:cs="Arial"/>
          <w:sz w:val="22"/>
          <w:szCs w:val="22"/>
          <w:u w:val="single"/>
        </w:rPr>
        <w:t xml:space="preserve"> noted</w:t>
      </w:r>
      <w:r w:rsidRPr="00147C9A">
        <w:rPr>
          <w:rFonts w:ascii="Arial" w:hAnsi="Arial" w:cs="Arial"/>
          <w:sz w:val="22"/>
          <w:szCs w:val="22"/>
        </w:rPr>
        <w:t xml:space="preserve"> progress of stage one priority non-legislative reforms</w:t>
      </w:r>
      <w:r w:rsidR="00FD7910">
        <w:rPr>
          <w:rFonts w:ascii="Arial" w:hAnsi="Arial" w:cs="Arial"/>
          <w:sz w:val="22"/>
          <w:szCs w:val="22"/>
        </w:rPr>
        <w:t xml:space="preserve"> arising from the Bridgman review</w:t>
      </w:r>
      <w:r w:rsidR="00487224">
        <w:rPr>
          <w:rFonts w:ascii="Arial" w:hAnsi="Arial" w:cs="Arial"/>
          <w:sz w:val="22"/>
          <w:szCs w:val="22"/>
        </w:rPr>
        <w:t>.</w:t>
      </w:r>
    </w:p>
    <w:p w14:paraId="5BF2BE6B" w14:textId="28E0C6B9" w:rsidR="00ED4757" w:rsidRPr="00147C9A" w:rsidRDefault="00147C9A" w:rsidP="00147C9A">
      <w:pPr>
        <w:numPr>
          <w:ilvl w:val="0"/>
          <w:numId w:val="4"/>
        </w:numPr>
        <w:spacing w:before="240"/>
        <w:ind w:left="426" w:hanging="426"/>
        <w:jc w:val="both"/>
        <w:rPr>
          <w:rFonts w:ascii="Arial" w:hAnsi="Arial" w:cs="Arial"/>
          <w:sz w:val="22"/>
          <w:szCs w:val="22"/>
        </w:rPr>
      </w:pPr>
      <w:r>
        <w:rPr>
          <w:rFonts w:ascii="Arial" w:hAnsi="Arial" w:cs="Arial"/>
          <w:sz w:val="22"/>
          <w:szCs w:val="22"/>
          <w:u w:val="single"/>
        </w:rPr>
        <w:t>Cabinet noted</w:t>
      </w:r>
      <w:r w:rsidRPr="00DF0915">
        <w:rPr>
          <w:rFonts w:ascii="Arial" w:hAnsi="Arial" w:cs="Arial"/>
          <w:sz w:val="22"/>
          <w:szCs w:val="22"/>
        </w:rPr>
        <w:t xml:space="preserve"> the</w:t>
      </w:r>
      <w:r w:rsidRPr="00147C9A">
        <w:rPr>
          <w:rFonts w:ascii="Arial" w:hAnsi="Arial" w:cs="Arial"/>
          <w:sz w:val="22"/>
          <w:szCs w:val="22"/>
        </w:rPr>
        <w:t xml:space="preserve"> progress update on the Coaldrake review</w:t>
      </w:r>
      <w:r w:rsidR="00FD7910">
        <w:rPr>
          <w:rFonts w:ascii="Arial" w:hAnsi="Arial" w:cs="Arial"/>
          <w:sz w:val="22"/>
          <w:szCs w:val="22"/>
        </w:rPr>
        <w:t xml:space="preserve"> recommendations</w:t>
      </w:r>
      <w:r>
        <w:rPr>
          <w:rFonts w:ascii="Arial" w:hAnsi="Arial" w:cs="Arial"/>
          <w:sz w:val="22"/>
          <w:szCs w:val="22"/>
        </w:rPr>
        <w:t>.</w:t>
      </w:r>
    </w:p>
    <w:p w14:paraId="6A66625D" w14:textId="77777777" w:rsidR="001D3773" w:rsidRPr="00487224" w:rsidRDefault="00975F18" w:rsidP="00ED3B95">
      <w:pPr>
        <w:numPr>
          <w:ilvl w:val="0"/>
          <w:numId w:val="4"/>
        </w:numPr>
        <w:spacing w:before="360"/>
        <w:ind w:left="426" w:hanging="426"/>
        <w:rPr>
          <w:rFonts w:ascii="Arial" w:hAnsi="Arial" w:cs="Arial"/>
          <w:sz w:val="22"/>
          <w:szCs w:val="22"/>
          <w:u w:val="single"/>
        </w:rPr>
      </w:pPr>
      <w:r w:rsidRPr="00487224">
        <w:rPr>
          <w:rFonts w:ascii="Arial" w:hAnsi="Arial" w:cs="Arial"/>
          <w:sz w:val="22"/>
          <w:szCs w:val="22"/>
          <w:u w:val="single"/>
        </w:rPr>
        <w:t>Attachment</w:t>
      </w:r>
      <w:r w:rsidR="001D3773" w:rsidRPr="00487224">
        <w:rPr>
          <w:rFonts w:ascii="Arial" w:hAnsi="Arial" w:cs="Arial"/>
          <w:sz w:val="22"/>
          <w:szCs w:val="22"/>
          <w:u w:val="single"/>
        </w:rPr>
        <w:t>s</w:t>
      </w:r>
    </w:p>
    <w:p w14:paraId="2F724045" w14:textId="258FB92C" w:rsidR="00975F18" w:rsidRPr="00AB386D" w:rsidRDefault="003B2FE9" w:rsidP="00ED3B95">
      <w:pPr>
        <w:numPr>
          <w:ilvl w:val="0"/>
          <w:numId w:val="8"/>
        </w:numPr>
        <w:spacing w:before="120"/>
        <w:ind w:left="879" w:hanging="425"/>
        <w:jc w:val="both"/>
        <w:rPr>
          <w:rFonts w:ascii="Arial" w:eastAsia="Times New Roman" w:hAnsi="Arial" w:cs="Arial"/>
          <w:i/>
          <w:sz w:val="22"/>
          <w:szCs w:val="22"/>
        </w:rPr>
      </w:pPr>
      <w:hyperlink r:id="rId10" w:history="1">
        <w:r w:rsidR="00AB386D" w:rsidRPr="00047DD6">
          <w:rPr>
            <w:rStyle w:val="Hyperlink"/>
            <w:rFonts w:ascii="Arial" w:hAnsi="Arial" w:cs="Arial"/>
            <w:sz w:val="22"/>
            <w:szCs w:val="22"/>
          </w:rPr>
          <w:t>Public Service and Other Legislation Amendment Bill 2020</w:t>
        </w:r>
      </w:hyperlink>
    </w:p>
    <w:p w14:paraId="0FBB8CEF" w14:textId="5AB8EEA5" w:rsidR="00AB386D" w:rsidRPr="00AB386D" w:rsidRDefault="003B2FE9" w:rsidP="00ED3B95">
      <w:pPr>
        <w:numPr>
          <w:ilvl w:val="0"/>
          <w:numId w:val="8"/>
        </w:numPr>
        <w:spacing w:before="120"/>
        <w:ind w:left="879" w:hanging="425"/>
        <w:jc w:val="both"/>
        <w:rPr>
          <w:rFonts w:ascii="Arial" w:eastAsia="Times New Roman" w:hAnsi="Arial" w:cs="Arial"/>
          <w:i/>
          <w:sz w:val="22"/>
          <w:szCs w:val="22"/>
        </w:rPr>
      </w:pPr>
      <w:hyperlink r:id="rId11" w:history="1">
        <w:r w:rsidR="00AB386D" w:rsidRPr="00047DD6">
          <w:rPr>
            <w:rStyle w:val="Hyperlink"/>
            <w:rFonts w:ascii="Arial" w:eastAsia="Times New Roman" w:hAnsi="Arial" w:cs="Arial"/>
            <w:sz w:val="22"/>
            <w:szCs w:val="22"/>
          </w:rPr>
          <w:t>Explanatory Notes</w:t>
        </w:r>
      </w:hyperlink>
    </w:p>
    <w:p w14:paraId="399FE852" w14:textId="0EB94B84" w:rsidR="00AB386D" w:rsidRPr="00AB386D" w:rsidRDefault="003B2FE9" w:rsidP="00ED3B95">
      <w:pPr>
        <w:numPr>
          <w:ilvl w:val="0"/>
          <w:numId w:val="8"/>
        </w:numPr>
        <w:spacing w:before="120"/>
        <w:ind w:left="879" w:hanging="425"/>
        <w:jc w:val="both"/>
        <w:rPr>
          <w:rFonts w:ascii="Arial" w:eastAsia="Times New Roman" w:hAnsi="Arial" w:cs="Arial"/>
          <w:sz w:val="22"/>
          <w:szCs w:val="22"/>
        </w:rPr>
      </w:pPr>
      <w:hyperlink r:id="rId12" w:history="1">
        <w:r w:rsidR="00F84092" w:rsidRPr="00047DD6">
          <w:rPr>
            <w:rStyle w:val="Hyperlink"/>
            <w:rFonts w:ascii="Arial" w:eastAsia="Times New Roman" w:hAnsi="Arial" w:cs="Arial"/>
            <w:sz w:val="22"/>
            <w:szCs w:val="22"/>
          </w:rPr>
          <w:t xml:space="preserve">Human Rights </w:t>
        </w:r>
        <w:r w:rsidR="00AB386D" w:rsidRPr="00047DD6">
          <w:rPr>
            <w:rStyle w:val="Hyperlink"/>
            <w:rFonts w:ascii="Arial" w:eastAsia="Times New Roman" w:hAnsi="Arial" w:cs="Arial"/>
            <w:sz w:val="22"/>
            <w:szCs w:val="22"/>
          </w:rPr>
          <w:t>Statement of Compatibility</w:t>
        </w:r>
      </w:hyperlink>
    </w:p>
    <w:sectPr w:rsidR="00AB386D" w:rsidRPr="00AB386D" w:rsidSect="00AC0CB9">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23CAD" w14:textId="77777777" w:rsidR="00713DCA" w:rsidRDefault="00713DCA" w:rsidP="00D6589B">
      <w:r>
        <w:separator/>
      </w:r>
    </w:p>
  </w:endnote>
  <w:endnote w:type="continuationSeparator" w:id="0">
    <w:p w14:paraId="62183FCD" w14:textId="77777777" w:rsidR="00713DCA" w:rsidRDefault="00713DC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A0279" w14:textId="77777777" w:rsidR="00713DCA" w:rsidRDefault="00713DCA" w:rsidP="00D6589B">
      <w:r>
        <w:separator/>
      </w:r>
    </w:p>
  </w:footnote>
  <w:footnote w:type="continuationSeparator" w:id="0">
    <w:p w14:paraId="7A3397D8" w14:textId="77777777" w:rsidR="00713DCA" w:rsidRDefault="00713DC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C1E6" w14:textId="77777777" w:rsidR="00476EBC" w:rsidRPr="00D75134" w:rsidRDefault="00476EBC" w:rsidP="00875F77">
    <w:pPr>
      <w:pStyle w:val="Header"/>
      <w:pBdr>
        <w:top w:val="thinThickLargeGap" w:sz="24" w:space="0"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701E75A9" w14:textId="77777777" w:rsidR="00476EBC" w:rsidRPr="00D75134" w:rsidRDefault="00476EBC" w:rsidP="00875F77">
    <w:pPr>
      <w:pStyle w:val="Header"/>
      <w:pBdr>
        <w:top w:val="thinThickLargeGap" w:sz="24" w:space="0"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5B94BDD1" w14:textId="239D8181" w:rsidR="00476EBC" w:rsidRPr="001E209B" w:rsidRDefault="00476EBC" w:rsidP="00875F77">
    <w:pPr>
      <w:pStyle w:val="Header"/>
      <w:pBdr>
        <w:top w:val="thinThickLargeGap" w:sz="24" w:space="0"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FB0BA3">
      <w:rPr>
        <w:rFonts w:ascii="Arial" w:hAnsi="Arial" w:cs="Arial"/>
        <w:b/>
        <w:sz w:val="22"/>
        <w:szCs w:val="22"/>
      </w:rPr>
      <w:t>July 2020</w:t>
    </w:r>
  </w:p>
  <w:p w14:paraId="7442EAA4" w14:textId="2BAAB1A1" w:rsidR="00476EBC" w:rsidRDefault="00FB0BA3" w:rsidP="00D6589B">
    <w:pPr>
      <w:pStyle w:val="Header"/>
      <w:spacing w:before="120"/>
      <w:rPr>
        <w:rFonts w:ascii="Arial" w:hAnsi="Arial" w:cs="Arial"/>
        <w:b/>
        <w:sz w:val="22"/>
        <w:szCs w:val="22"/>
        <w:u w:val="single"/>
      </w:rPr>
    </w:pPr>
    <w:r>
      <w:rPr>
        <w:rFonts w:ascii="Arial" w:hAnsi="Arial" w:cs="Arial"/>
        <w:b/>
        <w:sz w:val="22"/>
        <w:szCs w:val="22"/>
        <w:u w:val="single"/>
      </w:rPr>
      <w:t>Public Service and Other Legislation Amendment Bill 2020</w:t>
    </w:r>
  </w:p>
  <w:p w14:paraId="46308F1D" w14:textId="21109E57" w:rsidR="00B02B80" w:rsidRDefault="00FB0BA3" w:rsidP="00AA0C87">
    <w:pPr>
      <w:pStyle w:val="Header"/>
      <w:spacing w:before="120"/>
      <w:rPr>
        <w:rFonts w:ascii="Arial" w:hAnsi="Arial" w:cs="Arial"/>
        <w:b/>
        <w:sz w:val="22"/>
        <w:szCs w:val="22"/>
        <w:u w:val="single"/>
      </w:rPr>
    </w:pPr>
    <w:r>
      <w:rPr>
        <w:rFonts w:ascii="Arial" w:hAnsi="Arial" w:cs="Arial"/>
        <w:b/>
        <w:sz w:val="22"/>
        <w:szCs w:val="22"/>
        <w:u w:val="single"/>
      </w:rPr>
      <w:t>Premier and Minister for Trade</w:t>
    </w:r>
  </w:p>
  <w:p w14:paraId="4FEF16FD" w14:textId="77777777" w:rsidR="00AA0C87" w:rsidRPr="0043500A" w:rsidRDefault="00AA0C87" w:rsidP="0043500A">
    <w:pPr>
      <w:pStyle w:val="Header"/>
      <w:pBdr>
        <w:bottom w:val="single" w:sz="4" w:space="1" w:color="auto"/>
      </w:pBd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7D92"/>
    <w:multiLevelType w:val="hybridMultilevel"/>
    <w:tmpl w:val="40C4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20CFC"/>
    <w:multiLevelType w:val="hybridMultilevel"/>
    <w:tmpl w:val="B280562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149007F8"/>
    <w:multiLevelType w:val="hybridMultilevel"/>
    <w:tmpl w:val="DE6A1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2E4EDC"/>
    <w:multiLevelType w:val="hybridMultilevel"/>
    <w:tmpl w:val="133C37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C1A23C3"/>
    <w:multiLevelType w:val="hybridMultilevel"/>
    <w:tmpl w:val="2AEE3422"/>
    <w:lvl w:ilvl="0" w:tplc="AFB0A28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88526B"/>
    <w:multiLevelType w:val="hybridMultilevel"/>
    <w:tmpl w:val="1DE2CD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6C426F98"/>
    <w:multiLevelType w:val="hybridMultilevel"/>
    <w:tmpl w:val="EFF087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9623BB"/>
    <w:multiLevelType w:val="hybridMultilevel"/>
    <w:tmpl w:val="EB3E5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8E65AA3"/>
    <w:multiLevelType w:val="hybridMultilevel"/>
    <w:tmpl w:val="6A30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9C51F2"/>
    <w:multiLevelType w:val="hybridMultilevel"/>
    <w:tmpl w:val="CCBA9482"/>
    <w:lvl w:ilvl="0" w:tplc="0C090001">
      <w:start w:val="1"/>
      <w:numFmt w:val="bullet"/>
      <w:lvlText w:val=""/>
      <w:lvlJc w:val="left"/>
      <w:pPr>
        <w:ind w:left="1257" w:hanging="360"/>
      </w:pPr>
      <w:rPr>
        <w:rFonts w:ascii="Symbol" w:hAnsi="Symbol" w:hint="default"/>
      </w:rPr>
    </w:lvl>
    <w:lvl w:ilvl="1" w:tplc="0C090003" w:tentative="1">
      <w:start w:val="1"/>
      <w:numFmt w:val="bullet"/>
      <w:lvlText w:val="o"/>
      <w:lvlJc w:val="left"/>
      <w:pPr>
        <w:ind w:left="1977" w:hanging="360"/>
      </w:pPr>
      <w:rPr>
        <w:rFonts w:ascii="Courier New" w:hAnsi="Courier New" w:cs="Courier New" w:hint="default"/>
      </w:rPr>
    </w:lvl>
    <w:lvl w:ilvl="2" w:tplc="0C090005" w:tentative="1">
      <w:start w:val="1"/>
      <w:numFmt w:val="bullet"/>
      <w:lvlText w:val=""/>
      <w:lvlJc w:val="left"/>
      <w:pPr>
        <w:ind w:left="2697" w:hanging="360"/>
      </w:pPr>
      <w:rPr>
        <w:rFonts w:ascii="Wingdings" w:hAnsi="Wingdings" w:hint="default"/>
      </w:rPr>
    </w:lvl>
    <w:lvl w:ilvl="3" w:tplc="0C090001" w:tentative="1">
      <w:start w:val="1"/>
      <w:numFmt w:val="bullet"/>
      <w:lvlText w:val=""/>
      <w:lvlJc w:val="left"/>
      <w:pPr>
        <w:ind w:left="3417" w:hanging="360"/>
      </w:pPr>
      <w:rPr>
        <w:rFonts w:ascii="Symbol" w:hAnsi="Symbol" w:hint="default"/>
      </w:rPr>
    </w:lvl>
    <w:lvl w:ilvl="4" w:tplc="0C090003" w:tentative="1">
      <w:start w:val="1"/>
      <w:numFmt w:val="bullet"/>
      <w:lvlText w:val="o"/>
      <w:lvlJc w:val="left"/>
      <w:pPr>
        <w:ind w:left="4137" w:hanging="360"/>
      </w:pPr>
      <w:rPr>
        <w:rFonts w:ascii="Courier New" w:hAnsi="Courier New" w:cs="Courier New" w:hint="default"/>
      </w:rPr>
    </w:lvl>
    <w:lvl w:ilvl="5" w:tplc="0C090005" w:tentative="1">
      <w:start w:val="1"/>
      <w:numFmt w:val="bullet"/>
      <w:lvlText w:val=""/>
      <w:lvlJc w:val="left"/>
      <w:pPr>
        <w:ind w:left="4857" w:hanging="360"/>
      </w:pPr>
      <w:rPr>
        <w:rFonts w:ascii="Wingdings" w:hAnsi="Wingdings" w:hint="default"/>
      </w:rPr>
    </w:lvl>
    <w:lvl w:ilvl="6" w:tplc="0C090001" w:tentative="1">
      <w:start w:val="1"/>
      <w:numFmt w:val="bullet"/>
      <w:lvlText w:val=""/>
      <w:lvlJc w:val="left"/>
      <w:pPr>
        <w:ind w:left="5577" w:hanging="360"/>
      </w:pPr>
      <w:rPr>
        <w:rFonts w:ascii="Symbol" w:hAnsi="Symbol" w:hint="default"/>
      </w:rPr>
    </w:lvl>
    <w:lvl w:ilvl="7" w:tplc="0C090003" w:tentative="1">
      <w:start w:val="1"/>
      <w:numFmt w:val="bullet"/>
      <w:lvlText w:val="o"/>
      <w:lvlJc w:val="left"/>
      <w:pPr>
        <w:ind w:left="6297" w:hanging="360"/>
      </w:pPr>
      <w:rPr>
        <w:rFonts w:ascii="Courier New" w:hAnsi="Courier New" w:cs="Courier New" w:hint="default"/>
      </w:rPr>
    </w:lvl>
    <w:lvl w:ilvl="8" w:tplc="0C090005" w:tentative="1">
      <w:start w:val="1"/>
      <w:numFmt w:val="bullet"/>
      <w:lvlText w:val=""/>
      <w:lvlJc w:val="left"/>
      <w:pPr>
        <w:ind w:left="7017" w:hanging="360"/>
      </w:pPr>
      <w:rPr>
        <w:rFonts w:ascii="Wingdings" w:hAnsi="Wingdings" w:hint="default"/>
      </w:r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6"/>
  </w:num>
  <w:num w:numId="4">
    <w:abstractNumId w:val="4"/>
  </w:num>
  <w:num w:numId="5">
    <w:abstractNumId w:val="9"/>
  </w:num>
  <w:num w:numId="6">
    <w:abstractNumId w:val="0"/>
  </w:num>
  <w:num w:numId="7">
    <w:abstractNumId w:val="3"/>
  </w:num>
  <w:num w:numId="8">
    <w:abstractNumId w:val="1"/>
  </w:num>
  <w:num w:numId="9">
    <w:abstractNumId w:val="1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D8"/>
    <w:rsid w:val="0000084A"/>
    <w:rsid w:val="00006377"/>
    <w:rsid w:val="00040046"/>
    <w:rsid w:val="000430DD"/>
    <w:rsid w:val="00047DD6"/>
    <w:rsid w:val="00053282"/>
    <w:rsid w:val="000646C0"/>
    <w:rsid w:val="00080F8F"/>
    <w:rsid w:val="000B0898"/>
    <w:rsid w:val="000C4AC4"/>
    <w:rsid w:val="000C772F"/>
    <w:rsid w:val="000C7F70"/>
    <w:rsid w:val="000E207C"/>
    <w:rsid w:val="000F502F"/>
    <w:rsid w:val="001024D6"/>
    <w:rsid w:val="00104D0D"/>
    <w:rsid w:val="0011579C"/>
    <w:rsid w:val="00117838"/>
    <w:rsid w:val="001237B9"/>
    <w:rsid w:val="00127061"/>
    <w:rsid w:val="001313D0"/>
    <w:rsid w:val="00140936"/>
    <w:rsid w:val="00143B28"/>
    <w:rsid w:val="00147C9A"/>
    <w:rsid w:val="001754AD"/>
    <w:rsid w:val="001757E5"/>
    <w:rsid w:val="001D3773"/>
    <w:rsid w:val="001E209B"/>
    <w:rsid w:val="001F5536"/>
    <w:rsid w:val="0021344B"/>
    <w:rsid w:val="0021393A"/>
    <w:rsid w:val="00253E25"/>
    <w:rsid w:val="00261EED"/>
    <w:rsid w:val="002931DA"/>
    <w:rsid w:val="00297650"/>
    <w:rsid w:val="002A3E2C"/>
    <w:rsid w:val="002B512C"/>
    <w:rsid w:val="002D01EF"/>
    <w:rsid w:val="002F0621"/>
    <w:rsid w:val="00314FBB"/>
    <w:rsid w:val="00320FC7"/>
    <w:rsid w:val="00322322"/>
    <w:rsid w:val="00342126"/>
    <w:rsid w:val="00345595"/>
    <w:rsid w:val="00353A10"/>
    <w:rsid w:val="00355B6B"/>
    <w:rsid w:val="00373E07"/>
    <w:rsid w:val="003A5693"/>
    <w:rsid w:val="003B2133"/>
    <w:rsid w:val="003B2FE9"/>
    <w:rsid w:val="003B5871"/>
    <w:rsid w:val="003E4C3B"/>
    <w:rsid w:val="003F3140"/>
    <w:rsid w:val="004241A7"/>
    <w:rsid w:val="0043500A"/>
    <w:rsid w:val="00437CDD"/>
    <w:rsid w:val="00456FC2"/>
    <w:rsid w:val="00457663"/>
    <w:rsid w:val="004711B1"/>
    <w:rsid w:val="00473711"/>
    <w:rsid w:val="00475BDD"/>
    <w:rsid w:val="00476EBC"/>
    <w:rsid w:val="00487224"/>
    <w:rsid w:val="004D2E00"/>
    <w:rsid w:val="004E0569"/>
    <w:rsid w:val="004E3AE1"/>
    <w:rsid w:val="004E5398"/>
    <w:rsid w:val="004E5D13"/>
    <w:rsid w:val="004F0C22"/>
    <w:rsid w:val="00501C66"/>
    <w:rsid w:val="00520461"/>
    <w:rsid w:val="005218B2"/>
    <w:rsid w:val="00536112"/>
    <w:rsid w:val="00537080"/>
    <w:rsid w:val="00543986"/>
    <w:rsid w:val="00557299"/>
    <w:rsid w:val="00563A14"/>
    <w:rsid w:val="00583B08"/>
    <w:rsid w:val="005B6134"/>
    <w:rsid w:val="005E2853"/>
    <w:rsid w:val="00617BAA"/>
    <w:rsid w:val="006251BC"/>
    <w:rsid w:val="006433E0"/>
    <w:rsid w:val="00643793"/>
    <w:rsid w:val="0065682B"/>
    <w:rsid w:val="00657489"/>
    <w:rsid w:val="00661007"/>
    <w:rsid w:val="006D0CE7"/>
    <w:rsid w:val="00704037"/>
    <w:rsid w:val="00706495"/>
    <w:rsid w:val="00713DCA"/>
    <w:rsid w:val="0072661A"/>
    <w:rsid w:val="0072795C"/>
    <w:rsid w:val="00732E22"/>
    <w:rsid w:val="00734857"/>
    <w:rsid w:val="007425A0"/>
    <w:rsid w:val="00747D92"/>
    <w:rsid w:val="007768C9"/>
    <w:rsid w:val="00787ED0"/>
    <w:rsid w:val="00796BE9"/>
    <w:rsid w:val="007B736A"/>
    <w:rsid w:val="008004B7"/>
    <w:rsid w:val="00813EDC"/>
    <w:rsid w:val="00875F77"/>
    <w:rsid w:val="00876E83"/>
    <w:rsid w:val="008861DE"/>
    <w:rsid w:val="008A4523"/>
    <w:rsid w:val="008B272D"/>
    <w:rsid w:val="008C798D"/>
    <w:rsid w:val="008F44CD"/>
    <w:rsid w:val="00907815"/>
    <w:rsid w:val="00911E53"/>
    <w:rsid w:val="009316A9"/>
    <w:rsid w:val="00935179"/>
    <w:rsid w:val="009606DB"/>
    <w:rsid w:val="0097082F"/>
    <w:rsid w:val="00974679"/>
    <w:rsid w:val="00975F18"/>
    <w:rsid w:val="00992D38"/>
    <w:rsid w:val="009960DB"/>
    <w:rsid w:val="009A0D56"/>
    <w:rsid w:val="009A2200"/>
    <w:rsid w:val="009C0913"/>
    <w:rsid w:val="00A008A2"/>
    <w:rsid w:val="00A03898"/>
    <w:rsid w:val="00A042EE"/>
    <w:rsid w:val="00A2105B"/>
    <w:rsid w:val="00A51353"/>
    <w:rsid w:val="00A527A5"/>
    <w:rsid w:val="00A52D49"/>
    <w:rsid w:val="00A90BA8"/>
    <w:rsid w:val="00A90F08"/>
    <w:rsid w:val="00AA0C87"/>
    <w:rsid w:val="00AA20F4"/>
    <w:rsid w:val="00AB386D"/>
    <w:rsid w:val="00AC0CB9"/>
    <w:rsid w:val="00AC42D9"/>
    <w:rsid w:val="00AC6000"/>
    <w:rsid w:val="00AE251C"/>
    <w:rsid w:val="00AF524D"/>
    <w:rsid w:val="00B00842"/>
    <w:rsid w:val="00B02B80"/>
    <w:rsid w:val="00B25A9C"/>
    <w:rsid w:val="00B2701E"/>
    <w:rsid w:val="00B33186"/>
    <w:rsid w:val="00B35070"/>
    <w:rsid w:val="00B41D5F"/>
    <w:rsid w:val="00B444EC"/>
    <w:rsid w:val="00B62F10"/>
    <w:rsid w:val="00B65C8D"/>
    <w:rsid w:val="00B855E1"/>
    <w:rsid w:val="00B8701E"/>
    <w:rsid w:val="00BA22AA"/>
    <w:rsid w:val="00BC16A6"/>
    <w:rsid w:val="00BF2BFD"/>
    <w:rsid w:val="00BF5659"/>
    <w:rsid w:val="00C01312"/>
    <w:rsid w:val="00C06266"/>
    <w:rsid w:val="00C07656"/>
    <w:rsid w:val="00C07E9D"/>
    <w:rsid w:val="00C25164"/>
    <w:rsid w:val="00C25FCD"/>
    <w:rsid w:val="00C3442D"/>
    <w:rsid w:val="00C44141"/>
    <w:rsid w:val="00C607FF"/>
    <w:rsid w:val="00C74B3E"/>
    <w:rsid w:val="00C9466D"/>
    <w:rsid w:val="00C97B5F"/>
    <w:rsid w:val="00CE6FBA"/>
    <w:rsid w:val="00CF0D8A"/>
    <w:rsid w:val="00D10BBC"/>
    <w:rsid w:val="00D20339"/>
    <w:rsid w:val="00D25438"/>
    <w:rsid w:val="00D344C1"/>
    <w:rsid w:val="00D372E2"/>
    <w:rsid w:val="00D649DF"/>
    <w:rsid w:val="00D6589B"/>
    <w:rsid w:val="00D75134"/>
    <w:rsid w:val="00D81136"/>
    <w:rsid w:val="00DB2716"/>
    <w:rsid w:val="00DB6FE7"/>
    <w:rsid w:val="00DD09E6"/>
    <w:rsid w:val="00DD7BFE"/>
    <w:rsid w:val="00DE61EC"/>
    <w:rsid w:val="00DF0915"/>
    <w:rsid w:val="00E1562C"/>
    <w:rsid w:val="00E317F2"/>
    <w:rsid w:val="00E40898"/>
    <w:rsid w:val="00EB57D8"/>
    <w:rsid w:val="00ED3B95"/>
    <w:rsid w:val="00ED4757"/>
    <w:rsid w:val="00ED6524"/>
    <w:rsid w:val="00EE0654"/>
    <w:rsid w:val="00F03912"/>
    <w:rsid w:val="00F10DF9"/>
    <w:rsid w:val="00F30843"/>
    <w:rsid w:val="00F32948"/>
    <w:rsid w:val="00F55A5C"/>
    <w:rsid w:val="00F84092"/>
    <w:rsid w:val="00FA23D5"/>
    <w:rsid w:val="00FB0BA3"/>
    <w:rsid w:val="00FC6DDE"/>
    <w:rsid w:val="00FD7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F9E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104D0D"/>
    <w:pPr>
      <w:ind w:left="567"/>
    </w:pPr>
  </w:style>
  <w:style w:type="character" w:styleId="Hyperlink">
    <w:name w:val="Hyperlink"/>
    <w:uiPriority w:val="99"/>
    <w:unhideWhenUsed/>
    <w:rsid w:val="001D3773"/>
    <w:rPr>
      <w:color w:val="0563C1"/>
      <w:u w:val="single"/>
    </w:rPr>
  </w:style>
  <w:style w:type="paragraph" w:customStyle="1" w:styleId="Standardpara">
    <w:name w:val="Standard para"/>
    <w:basedOn w:val="Normal"/>
    <w:rsid w:val="00F55A5C"/>
    <w:pPr>
      <w:ind w:left="1500" w:right="-1120"/>
      <w:jc w:val="both"/>
    </w:pPr>
    <w:rPr>
      <w:rFonts w:ascii="Times" w:eastAsia="Times New Roman" w:hAnsi="Times"/>
      <w:color w:val="auto"/>
      <w:lang w:eastAsia="en-US"/>
    </w:rPr>
  </w:style>
  <w:style w:type="character" w:styleId="UnresolvedMention">
    <w:name w:val="Unresolved Mention"/>
    <w:basedOn w:val="DefaultParagraphFont"/>
    <w:uiPriority w:val="99"/>
    <w:semiHidden/>
    <w:unhideWhenUsed/>
    <w:rsid w:val="00704037"/>
    <w:rPr>
      <w:color w:val="605E5C"/>
      <w:shd w:val="clear" w:color="auto" w:fill="E1DFDD"/>
    </w:rPr>
  </w:style>
  <w:style w:type="character" w:styleId="CommentReference">
    <w:name w:val="annotation reference"/>
    <w:basedOn w:val="DefaultParagraphFont"/>
    <w:rsid w:val="00AB386D"/>
    <w:rPr>
      <w:sz w:val="16"/>
      <w:szCs w:val="16"/>
    </w:rPr>
  </w:style>
  <w:style w:type="paragraph" w:styleId="CommentText">
    <w:name w:val="annotation text"/>
    <w:basedOn w:val="Normal"/>
    <w:link w:val="CommentTextChar"/>
    <w:rsid w:val="00AB386D"/>
    <w:rPr>
      <w:sz w:val="20"/>
    </w:rPr>
  </w:style>
  <w:style w:type="character" w:customStyle="1" w:styleId="CommentTextChar">
    <w:name w:val="Comment Text Char"/>
    <w:basedOn w:val="DefaultParagraphFont"/>
    <w:link w:val="CommentText"/>
    <w:rsid w:val="00AB386D"/>
    <w:rPr>
      <w:rFonts w:ascii="Times New Roman" w:hAnsi="Times New Roman"/>
      <w:color w:val="000000"/>
    </w:rPr>
  </w:style>
  <w:style w:type="paragraph" w:styleId="CommentSubject">
    <w:name w:val="annotation subject"/>
    <w:basedOn w:val="CommentText"/>
    <w:next w:val="CommentText"/>
    <w:link w:val="CommentSubjectChar"/>
    <w:rsid w:val="00AB386D"/>
    <w:rPr>
      <w:b/>
      <w:bCs/>
    </w:rPr>
  </w:style>
  <w:style w:type="character" w:customStyle="1" w:styleId="CommentSubjectChar">
    <w:name w:val="Comment Subject Char"/>
    <w:basedOn w:val="CommentTextChar"/>
    <w:link w:val="CommentSubject"/>
    <w:rsid w:val="00AB386D"/>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9654">
      <w:bodyDiv w:val="1"/>
      <w:marLeft w:val="0"/>
      <w:marRight w:val="0"/>
      <w:marTop w:val="0"/>
      <w:marBottom w:val="0"/>
      <w:divBdr>
        <w:top w:val="none" w:sz="0" w:space="0" w:color="auto"/>
        <w:left w:val="none" w:sz="0" w:space="0" w:color="auto"/>
        <w:bottom w:val="none" w:sz="0" w:space="0" w:color="auto"/>
        <w:right w:val="none" w:sz="0" w:space="0" w:color="auto"/>
      </w:divBdr>
    </w:div>
    <w:div w:id="888876392">
      <w:bodyDiv w:val="1"/>
      <w:marLeft w:val="0"/>
      <w:marRight w:val="0"/>
      <w:marTop w:val="0"/>
      <w:marBottom w:val="0"/>
      <w:divBdr>
        <w:top w:val="none" w:sz="0" w:space="0" w:color="auto"/>
        <w:left w:val="none" w:sz="0" w:space="0" w:color="auto"/>
        <w:bottom w:val="none" w:sz="0" w:space="0" w:color="auto"/>
        <w:right w:val="none" w:sz="0" w:space="0" w:color="auto"/>
      </w:divBdr>
    </w:div>
    <w:div w:id="1118530377">
      <w:bodyDiv w:val="1"/>
      <w:marLeft w:val="0"/>
      <w:marRight w:val="0"/>
      <w:marTop w:val="0"/>
      <w:marBottom w:val="0"/>
      <w:divBdr>
        <w:top w:val="none" w:sz="0" w:space="0" w:color="auto"/>
        <w:left w:val="none" w:sz="0" w:space="0" w:color="auto"/>
        <w:bottom w:val="none" w:sz="0" w:space="0" w:color="auto"/>
        <w:right w:val="none" w:sz="0" w:space="0" w:color="auto"/>
      </w:divBdr>
    </w:div>
    <w:div w:id="19398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HR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92450-B235-4C9D-87C1-51D93EC6363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3e311de-a790-43ff-be63-577c26c7507c"/>
    <ds:schemaRef ds:uri="http://purl.org/dc/dcmitype/"/>
    <ds:schemaRef ds:uri="b8ed82f2-f7bd-423c-8698-5e132afe9245"/>
    <ds:schemaRef ds:uri="http://www.w3.org/XML/1998/namespace"/>
    <ds:schemaRef ds:uri="http://purl.org/dc/terms/"/>
  </ds:schemaRefs>
</ds:datastoreItem>
</file>

<file path=customXml/itemProps2.xml><?xml version="1.0" encoding="utf-8"?>
<ds:datastoreItem xmlns:ds="http://schemas.openxmlformats.org/officeDocument/2006/customXml" ds:itemID="{62584B27-D750-4B56-9DC2-D49DCDDFFF79}">
  <ds:schemaRefs>
    <ds:schemaRef ds:uri="http://schemas.microsoft.com/sharepoint/v3/contenttype/forms"/>
  </ds:schemaRefs>
</ds:datastoreItem>
</file>

<file path=customXml/itemProps3.xml><?xml version="1.0" encoding="utf-8"?>
<ds:datastoreItem xmlns:ds="http://schemas.openxmlformats.org/officeDocument/2006/customXml" ds:itemID="{ECE9AE4F-72EC-4384-897E-BD0BAC7B1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1410</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1644</CharactersWithSpaces>
  <SharedDoc>false</SharedDoc>
  <HyperlinkBase>https://www.cabinet.qld.gov.au/documents/2020/Jul/PSOLA/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subject/>
  <dc:creator/>
  <cp:keywords/>
  <dc:description/>
  <cp:lastModifiedBy/>
  <cp:revision>1</cp:revision>
  <cp:lastPrinted>2017-04-18T07:17:00Z</cp:lastPrinted>
  <dcterms:created xsi:type="dcterms:W3CDTF">2020-06-28T23:09:00Z</dcterms:created>
  <dcterms:modified xsi:type="dcterms:W3CDTF">2020-09-30T05:05:00Z</dcterms:modified>
  <cp:category>Legislation,Public_Service,Industrial_Relations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